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C0" w:rsidRDefault="00BB559F" w:rsidP="00BB559F">
      <w:pPr>
        <w:contextualSpacing/>
        <w:jc w:val="center"/>
        <w:rPr>
          <w:rFonts w:ascii="Book Antiqua" w:hAnsi="Book Antiqua"/>
          <w:sz w:val="24"/>
          <w:szCs w:val="24"/>
        </w:rPr>
      </w:pPr>
      <w:r>
        <w:rPr>
          <w:rFonts w:ascii="Book Antiqua" w:hAnsi="Book Antiqua"/>
          <w:sz w:val="24"/>
          <w:szCs w:val="24"/>
        </w:rPr>
        <w:t>Projects I &amp; II Topic Selection</w:t>
      </w:r>
    </w:p>
    <w:p w:rsidR="00BB559F" w:rsidRDefault="00BB559F" w:rsidP="00BB559F">
      <w:pPr>
        <w:contextualSpacing/>
        <w:jc w:val="center"/>
        <w:rPr>
          <w:rFonts w:ascii="Book Antiqua" w:hAnsi="Book Antiqua"/>
          <w:sz w:val="24"/>
          <w:szCs w:val="24"/>
        </w:rPr>
      </w:pP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r>
      <w:r>
        <w:rPr>
          <w:rFonts w:ascii="Book Antiqua" w:hAnsi="Book Antiqua"/>
          <w:sz w:val="24"/>
          <w:szCs w:val="24"/>
        </w:rPr>
        <w:softHyphen/>
        <w:t>______________________________________________________________________________</w:t>
      </w:r>
    </w:p>
    <w:p w:rsidR="00BB559F" w:rsidRDefault="00BB559F" w:rsidP="00BB559F">
      <w:pPr>
        <w:contextualSpacing/>
        <w:jc w:val="center"/>
        <w:rPr>
          <w:rFonts w:ascii="Book Antiqua" w:hAnsi="Book Antiqua"/>
          <w:sz w:val="24"/>
          <w:szCs w:val="24"/>
        </w:rPr>
      </w:pPr>
    </w:p>
    <w:p w:rsidR="00BB559F" w:rsidRPr="00A00A16" w:rsidRDefault="00BB559F" w:rsidP="00BB559F">
      <w:pPr>
        <w:contextualSpacing/>
        <w:rPr>
          <w:rFonts w:ascii="Book Antiqua" w:hAnsi="Book Antiqua"/>
        </w:rPr>
      </w:pPr>
      <w:r w:rsidRPr="00A00A16">
        <w:rPr>
          <w:rFonts w:ascii="Book Antiqua" w:hAnsi="Book Antiqua"/>
        </w:rPr>
        <w:t xml:space="preserve">The topics of Projects I (Summary Of and Response </w:t>
      </w:r>
      <w:proofErr w:type="gramStart"/>
      <w:r w:rsidRPr="00A00A16">
        <w:rPr>
          <w:rFonts w:ascii="Book Antiqua" w:hAnsi="Book Antiqua"/>
        </w:rPr>
        <w:t>To A</w:t>
      </w:r>
      <w:proofErr w:type="gramEnd"/>
      <w:r w:rsidRPr="00A00A16">
        <w:rPr>
          <w:rFonts w:ascii="Book Antiqua" w:hAnsi="Book Antiqua"/>
        </w:rPr>
        <w:t xml:space="preserve"> Scholarly Article) and II (Rhetorical Analysis of a Film Trailer) will be linked. You will choose a topic from the list below – each topic contains a scholarly article and a film (or several films). You will read the article for Project I and select a trailer to analyze for Project II. The reason that the topics must be linked is so that:</w:t>
      </w:r>
    </w:p>
    <w:p w:rsidR="00BB559F" w:rsidRPr="00A00A16" w:rsidRDefault="00BB559F" w:rsidP="00BB559F">
      <w:pPr>
        <w:contextualSpacing/>
        <w:rPr>
          <w:rFonts w:ascii="Book Antiqua" w:hAnsi="Book Antiqua"/>
        </w:rPr>
      </w:pPr>
      <w:r w:rsidRPr="00A00A16">
        <w:rPr>
          <w:rFonts w:ascii="Book Antiqua" w:hAnsi="Book Antiqua"/>
        </w:rPr>
        <w:tab/>
        <w:t xml:space="preserve">(1) </w:t>
      </w:r>
      <w:proofErr w:type="gramStart"/>
      <w:r w:rsidRPr="00A00A16">
        <w:rPr>
          <w:rFonts w:ascii="Book Antiqua" w:hAnsi="Book Antiqua"/>
        </w:rPr>
        <w:t>you</w:t>
      </w:r>
      <w:proofErr w:type="gramEnd"/>
      <w:r w:rsidRPr="00A00A16">
        <w:rPr>
          <w:rFonts w:ascii="Book Antiqua" w:hAnsi="Book Antiqua"/>
        </w:rPr>
        <w:t xml:space="preserve"> maintain continuity between the two units</w:t>
      </w:r>
    </w:p>
    <w:p w:rsidR="00BB559F" w:rsidRPr="00A00A16" w:rsidRDefault="00BB559F" w:rsidP="00BB559F">
      <w:pPr>
        <w:contextualSpacing/>
        <w:rPr>
          <w:rFonts w:ascii="Book Antiqua" w:hAnsi="Book Antiqua"/>
        </w:rPr>
      </w:pPr>
      <w:r w:rsidRPr="00A00A16">
        <w:rPr>
          <w:rFonts w:ascii="Book Antiqua" w:hAnsi="Book Antiqua"/>
        </w:rPr>
        <w:tab/>
        <w:t xml:space="preserve">(2) </w:t>
      </w:r>
      <w:proofErr w:type="gramStart"/>
      <w:r w:rsidRPr="00A00A16">
        <w:rPr>
          <w:rFonts w:ascii="Book Antiqua" w:hAnsi="Book Antiqua"/>
        </w:rPr>
        <w:t>you</w:t>
      </w:r>
      <w:proofErr w:type="gramEnd"/>
      <w:r w:rsidRPr="00A00A16">
        <w:rPr>
          <w:rFonts w:ascii="Book Antiqua" w:hAnsi="Book Antiqua"/>
        </w:rPr>
        <w:t xml:space="preserve"> will be able to use a trailer that can be analyzed for Project II (some movie </w:t>
      </w:r>
    </w:p>
    <w:p w:rsidR="00BB559F" w:rsidRPr="00A00A16" w:rsidRDefault="00BB559F" w:rsidP="00BB559F">
      <w:pPr>
        <w:ind w:firstLine="720"/>
        <w:contextualSpacing/>
        <w:rPr>
          <w:rFonts w:ascii="Book Antiqua" w:hAnsi="Book Antiqua"/>
        </w:rPr>
      </w:pPr>
      <w:proofErr w:type="gramStart"/>
      <w:r w:rsidRPr="00A00A16">
        <w:rPr>
          <w:rFonts w:ascii="Book Antiqua" w:hAnsi="Book Antiqua"/>
        </w:rPr>
        <w:t>trailers</w:t>
      </w:r>
      <w:proofErr w:type="gramEnd"/>
      <w:r w:rsidRPr="00A00A16">
        <w:rPr>
          <w:rFonts w:ascii="Book Antiqua" w:hAnsi="Book Antiqua"/>
        </w:rPr>
        <w:t xml:space="preserve"> are not appropriate for this assignment)</w:t>
      </w:r>
    </w:p>
    <w:p w:rsidR="00BB559F" w:rsidRPr="00A00A16" w:rsidRDefault="00BB559F" w:rsidP="00BB559F">
      <w:pPr>
        <w:ind w:left="720"/>
        <w:contextualSpacing/>
        <w:rPr>
          <w:rFonts w:ascii="Book Antiqua" w:hAnsi="Book Antiqua"/>
        </w:rPr>
      </w:pPr>
      <w:r w:rsidRPr="00A00A16">
        <w:rPr>
          <w:rFonts w:ascii="Book Antiqua" w:hAnsi="Book Antiqua"/>
        </w:rPr>
        <w:t xml:space="preserve">(3) </w:t>
      </w:r>
      <w:proofErr w:type="gramStart"/>
      <w:r w:rsidRPr="00A00A16">
        <w:rPr>
          <w:rFonts w:ascii="Book Antiqua" w:hAnsi="Book Antiqua"/>
        </w:rPr>
        <w:t>you</w:t>
      </w:r>
      <w:proofErr w:type="gramEnd"/>
      <w:r w:rsidRPr="00A00A16">
        <w:rPr>
          <w:rFonts w:ascii="Book Antiqua" w:hAnsi="Book Antiqua"/>
        </w:rPr>
        <w:t xml:space="preserve"> will have a resource on hand for Project II. The article that you read will give you one possible interpretation of the film and will give you a lens through which you could look at the trailer. (In other words, do you see the argument, or points of the argument, appearing in the trailer?)</w:t>
      </w:r>
    </w:p>
    <w:p w:rsidR="00BB559F" w:rsidRPr="00A00A16" w:rsidRDefault="00BB559F" w:rsidP="00BB559F">
      <w:pPr>
        <w:contextualSpacing/>
        <w:rPr>
          <w:rFonts w:ascii="Book Antiqua" w:hAnsi="Book Antiqua"/>
        </w:rPr>
      </w:pPr>
      <w:bookmarkStart w:id="0" w:name="_GoBack"/>
      <w:bookmarkEnd w:id="0"/>
    </w:p>
    <w:p w:rsidR="00BB559F" w:rsidRPr="00A00A16" w:rsidRDefault="00BB559F" w:rsidP="00BB559F">
      <w:pPr>
        <w:contextualSpacing/>
        <w:rPr>
          <w:rFonts w:ascii="Book Antiqua" w:hAnsi="Book Antiqua"/>
        </w:rPr>
      </w:pPr>
      <w:r w:rsidRPr="00A00A16">
        <w:rPr>
          <w:rFonts w:ascii="Book Antiqua" w:hAnsi="Book Antiqua"/>
        </w:rPr>
        <w:t>You are, of course, more than welcome to move beyond this list and come up with your own topics. If you choose to do this, you must (1) select a film trailer of appropriate length (theatrical, not</w:t>
      </w:r>
      <w:r w:rsidR="005C7D5F">
        <w:rPr>
          <w:rFonts w:ascii="Book Antiqua" w:hAnsi="Book Antiqua"/>
        </w:rPr>
        <w:t xml:space="preserve"> teaser</w:t>
      </w:r>
      <w:r w:rsidRPr="00A00A16">
        <w:rPr>
          <w:rFonts w:ascii="Book Antiqua" w:hAnsi="Book Antiqua"/>
        </w:rPr>
        <w:t xml:space="preserve"> trailer), (2) find at least 2 articles that deal with a similar topic as your film trailer, and (3) meet with me to discuss your topic choice. (Articles vary in both length and complexity of argument, and choosing an extremely long article or one which deals with more difficult concepts will make Project I much more difficult than it </w:t>
      </w:r>
      <w:proofErr w:type="gramStart"/>
      <w:r w:rsidRPr="00A00A16">
        <w:rPr>
          <w:rFonts w:ascii="Book Antiqua" w:hAnsi="Book Antiqua"/>
        </w:rPr>
        <w:t>is</w:t>
      </w:r>
      <w:proofErr w:type="gramEnd"/>
      <w:r w:rsidRPr="00A00A16">
        <w:rPr>
          <w:rFonts w:ascii="Book Antiqua" w:hAnsi="Book Antiqua"/>
        </w:rPr>
        <w:t xml:space="preserve"> intended to be.)</w:t>
      </w:r>
    </w:p>
    <w:p w:rsidR="00BB559F" w:rsidRDefault="00BB559F" w:rsidP="00BB559F">
      <w:pPr>
        <w:contextualSpacing/>
        <w:rPr>
          <w:rFonts w:ascii="Book Antiqua" w:hAnsi="Book Antiqua"/>
          <w:sz w:val="24"/>
          <w:szCs w:val="24"/>
        </w:rPr>
      </w:pPr>
      <w:r>
        <w:rPr>
          <w:rFonts w:ascii="Book Antiqua" w:hAnsi="Book Antiqua"/>
          <w:sz w:val="24"/>
          <w:szCs w:val="24"/>
        </w:rPr>
        <w:t>______________________________________________________________________________</w:t>
      </w:r>
    </w:p>
    <w:p w:rsidR="00BB559F" w:rsidRDefault="00BB559F" w:rsidP="00BB559F">
      <w:pPr>
        <w:contextualSpacing/>
        <w:rPr>
          <w:rFonts w:ascii="Book Antiqua" w:hAnsi="Book Antiqua"/>
          <w:sz w:val="24"/>
          <w:szCs w:val="24"/>
        </w:rPr>
      </w:pPr>
    </w:p>
    <w:p w:rsidR="00BB559F" w:rsidRDefault="00BB559F" w:rsidP="00BB559F">
      <w:pPr>
        <w:pStyle w:val="ListParagraph"/>
        <w:numPr>
          <w:ilvl w:val="0"/>
          <w:numId w:val="1"/>
        </w:numPr>
        <w:rPr>
          <w:rFonts w:ascii="Book Antiqua" w:hAnsi="Book Antiqua"/>
          <w:sz w:val="24"/>
          <w:szCs w:val="24"/>
        </w:rPr>
      </w:pPr>
      <w:r>
        <w:rPr>
          <w:rFonts w:ascii="Book Antiqua" w:hAnsi="Book Antiqua"/>
          <w:sz w:val="24"/>
          <w:szCs w:val="24"/>
        </w:rPr>
        <w:t>Topic #1: FACEBOOK</w:t>
      </w:r>
    </w:p>
    <w:p w:rsidR="00BB559F" w:rsidRDefault="00BB559F" w:rsidP="00BB559F">
      <w:pPr>
        <w:pStyle w:val="ListParagraph"/>
        <w:numPr>
          <w:ilvl w:val="1"/>
          <w:numId w:val="1"/>
        </w:numPr>
        <w:rPr>
          <w:rFonts w:ascii="Book Antiqua" w:hAnsi="Book Antiqua"/>
          <w:sz w:val="24"/>
          <w:szCs w:val="24"/>
        </w:rPr>
      </w:pPr>
      <w:r>
        <w:rPr>
          <w:rFonts w:ascii="Book Antiqua" w:hAnsi="Book Antiqua"/>
          <w:sz w:val="24"/>
          <w:szCs w:val="24"/>
        </w:rPr>
        <w:t xml:space="preserve">Article: </w:t>
      </w:r>
      <w:proofErr w:type="spellStart"/>
      <w:r>
        <w:rPr>
          <w:rFonts w:ascii="Book Antiqua" w:hAnsi="Book Antiqua"/>
          <w:sz w:val="24"/>
          <w:szCs w:val="24"/>
        </w:rPr>
        <w:t>Eberhardt</w:t>
      </w:r>
      <w:proofErr w:type="spellEnd"/>
      <w:r>
        <w:rPr>
          <w:rFonts w:ascii="Book Antiqua" w:hAnsi="Book Antiqua"/>
          <w:sz w:val="24"/>
          <w:szCs w:val="24"/>
        </w:rPr>
        <w:t xml:space="preserve">, David M. “Facing Up To Facebook.” </w:t>
      </w:r>
      <w:r>
        <w:rPr>
          <w:rFonts w:ascii="Book Antiqua" w:hAnsi="Book Antiqua"/>
          <w:i/>
          <w:sz w:val="24"/>
          <w:szCs w:val="24"/>
        </w:rPr>
        <w:t>About Campus</w:t>
      </w:r>
      <w:r>
        <w:rPr>
          <w:rFonts w:ascii="Book Antiqua" w:hAnsi="Book Antiqua"/>
          <w:sz w:val="24"/>
          <w:szCs w:val="24"/>
        </w:rPr>
        <w:t xml:space="preserve"> 12.4 (Sept. 2007): 18-26. Web.</w:t>
      </w:r>
    </w:p>
    <w:p w:rsidR="00BB559F" w:rsidRDefault="00BB559F" w:rsidP="00BB559F">
      <w:pPr>
        <w:pStyle w:val="ListParagraph"/>
        <w:numPr>
          <w:ilvl w:val="1"/>
          <w:numId w:val="1"/>
        </w:numPr>
        <w:rPr>
          <w:rFonts w:ascii="Book Antiqua" w:hAnsi="Book Antiqua"/>
          <w:sz w:val="24"/>
          <w:szCs w:val="24"/>
        </w:rPr>
      </w:pPr>
      <w:r>
        <w:rPr>
          <w:rFonts w:ascii="Book Antiqua" w:hAnsi="Book Antiqua"/>
          <w:sz w:val="24"/>
          <w:szCs w:val="24"/>
        </w:rPr>
        <w:t xml:space="preserve">Film: </w:t>
      </w:r>
      <w:r>
        <w:rPr>
          <w:rFonts w:ascii="Book Antiqua" w:hAnsi="Book Antiqua"/>
          <w:i/>
          <w:sz w:val="24"/>
          <w:szCs w:val="24"/>
        </w:rPr>
        <w:t>The Social Network</w:t>
      </w:r>
    </w:p>
    <w:p w:rsidR="00BB559F" w:rsidRDefault="00BB559F" w:rsidP="00BB559F">
      <w:pPr>
        <w:pStyle w:val="ListParagraph"/>
        <w:numPr>
          <w:ilvl w:val="1"/>
          <w:numId w:val="1"/>
        </w:numPr>
        <w:rPr>
          <w:rFonts w:ascii="Book Antiqua" w:hAnsi="Book Antiqua"/>
          <w:sz w:val="24"/>
          <w:szCs w:val="24"/>
        </w:rPr>
      </w:pPr>
      <w:r>
        <w:rPr>
          <w:rFonts w:ascii="Book Antiqua" w:hAnsi="Book Antiqua"/>
          <w:sz w:val="24"/>
          <w:szCs w:val="24"/>
        </w:rPr>
        <w:t>Key Terms: Facebook, Social Media, College Students, Universities</w:t>
      </w:r>
    </w:p>
    <w:p w:rsidR="00BB559F" w:rsidRDefault="00BB559F" w:rsidP="00BB559F">
      <w:pPr>
        <w:pStyle w:val="ListParagraph"/>
        <w:rPr>
          <w:rFonts w:ascii="Book Antiqua" w:hAnsi="Book Antiqua"/>
          <w:sz w:val="24"/>
          <w:szCs w:val="24"/>
        </w:rPr>
      </w:pPr>
    </w:p>
    <w:p w:rsidR="00BB559F" w:rsidRDefault="00BB559F" w:rsidP="00BB559F">
      <w:pPr>
        <w:pStyle w:val="ListParagraph"/>
        <w:numPr>
          <w:ilvl w:val="0"/>
          <w:numId w:val="1"/>
        </w:numPr>
        <w:rPr>
          <w:rFonts w:ascii="Book Antiqua" w:hAnsi="Book Antiqua"/>
          <w:sz w:val="24"/>
          <w:szCs w:val="24"/>
        </w:rPr>
      </w:pPr>
      <w:r>
        <w:rPr>
          <w:rFonts w:ascii="Book Antiqua" w:hAnsi="Book Antiqua"/>
          <w:sz w:val="24"/>
          <w:szCs w:val="24"/>
        </w:rPr>
        <w:t>Topic #2: COFFEE</w:t>
      </w:r>
    </w:p>
    <w:p w:rsidR="00BB559F" w:rsidRDefault="00BB559F" w:rsidP="00BB559F">
      <w:pPr>
        <w:pStyle w:val="ListParagraph"/>
        <w:numPr>
          <w:ilvl w:val="1"/>
          <w:numId w:val="1"/>
        </w:numPr>
        <w:rPr>
          <w:rFonts w:ascii="Book Antiqua" w:hAnsi="Book Antiqua"/>
          <w:sz w:val="24"/>
          <w:szCs w:val="24"/>
        </w:rPr>
      </w:pPr>
      <w:r>
        <w:rPr>
          <w:rFonts w:ascii="Book Antiqua" w:hAnsi="Book Antiqua"/>
          <w:sz w:val="24"/>
          <w:szCs w:val="24"/>
        </w:rPr>
        <w:t xml:space="preserve">Article: </w:t>
      </w:r>
      <w:proofErr w:type="spellStart"/>
      <w:r>
        <w:rPr>
          <w:rFonts w:ascii="Book Antiqua" w:hAnsi="Book Antiqua"/>
          <w:sz w:val="24"/>
          <w:szCs w:val="24"/>
        </w:rPr>
        <w:t>Ruzich</w:t>
      </w:r>
      <w:proofErr w:type="spellEnd"/>
      <w:r>
        <w:rPr>
          <w:rFonts w:ascii="Book Antiqua" w:hAnsi="Book Antiqua"/>
          <w:sz w:val="24"/>
          <w:szCs w:val="24"/>
        </w:rPr>
        <w:t xml:space="preserve">, Constance M. “For the Love of Joe: The Language of Starbucks.” </w:t>
      </w:r>
      <w:r w:rsidR="00396D09">
        <w:rPr>
          <w:rFonts w:ascii="Book Antiqua" w:hAnsi="Book Antiqua"/>
          <w:i/>
          <w:sz w:val="24"/>
          <w:szCs w:val="24"/>
        </w:rPr>
        <w:t>The Journal of Popular Culture</w:t>
      </w:r>
      <w:r w:rsidR="00396D09">
        <w:rPr>
          <w:rFonts w:ascii="Book Antiqua" w:hAnsi="Book Antiqua"/>
          <w:sz w:val="24"/>
          <w:szCs w:val="24"/>
        </w:rPr>
        <w:t xml:space="preserve"> 41.3 (May 2008): 428-442. Web.</w:t>
      </w:r>
    </w:p>
    <w:p w:rsidR="00396D09" w:rsidRDefault="00396D09" w:rsidP="00BB559F">
      <w:pPr>
        <w:pStyle w:val="ListParagraph"/>
        <w:numPr>
          <w:ilvl w:val="1"/>
          <w:numId w:val="1"/>
        </w:numPr>
        <w:rPr>
          <w:rFonts w:ascii="Book Antiqua" w:hAnsi="Book Antiqua"/>
          <w:sz w:val="24"/>
          <w:szCs w:val="24"/>
        </w:rPr>
      </w:pPr>
      <w:r>
        <w:rPr>
          <w:rFonts w:ascii="Book Antiqua" w:hAnsi="Book Antiqua"/>
          <w:sz w:val="24"/>
          <w:szCs w:val="24"/>
        </w:rPr>
        <w:t xml:space="preserve">Film: </w:t>
      </w:r>
      <w:r>
        <w:rPr>
          <w:rFonts w:ascii="Book Antiqua" w:hAnsi="Book Antiqua"/>
          <w:i/>
          <w:sz w:val="24"/>
          <w:szCs w:val="24"/>
        </w:rPr>
        <w:t>Black Gold</w:t>
      </w:r>
      <w:r>
        <w:rPr>
          <w:rFonts w:ascii="Book Antiqua" w:hAnsi="Book Antiqua"/>
          <w:sz w:val="24"/>
          <w:szCs w:val="24"/>
        </w:rPr>
        <w:t xml:space="preserve"> (2006) (documentary)</w:t>
      </w:r>
    </w:p>
    <w:p w:rsidR="00A00A16" w:rsidRDefault="00396D09" w:rsidP="00A00A16">
      <w:pPr>
        <w:pStyle w:val="ListParagraph"/>
        <w:numPr>
          <w:ilvl w:val="1"/>
          <w:numId w:val="1"/>
        </w:numPr>
        <w:rPr>
          <w:rFonts w:ascii="Book Antiqua" w:hAnsi="Book Antiqua"/>
          <w:sz w:val="24"/>
          <w:szCs w:val="24"/>
        </w:rPr>
      </w:pPr>
      <w:r>
        <w:rPr>
          <w:rFonts w:ascii="Book Antiqua" w:hAnsi="Book Antiqua"/>
          <w:sz w:val="24"/>
          <w:szCs w:val="24"/>
        </w:rPr>
        <w:t>Key Terms: Coffee, Starbucks, Ad campaigns, Profits, Fair-Trade</w:t>
      </w:r>
    </w:p>
    <w:p w:rsidR="00A00A16" w:rsidRPr="00A00A16" w:rsidRDefault="00A00A16" w:rsidP="00A00A16">
      <w:pPr>
        <w:pStyle w:val="ListParagraph"/>
        <w:ind w:left="1440"/>
        <w:rPr>
          <w:rFonts w:ascii="Book Antiqua" w:hAnsi="Book Antiqua"/>
          <w:sz w:val="24"/>
          <w:szCs w:val="24"/>
        </w:rPr>
      </w:pPr>
    </w:p>
    <w:p w:rsidR="00396D09" w:rsidRDefault="00396D09" w:rsidP="00396D09">
      <w:pPr>
        <w:pStyle w:val="ListParagraph"/>
        <w:numPr>
          <w:ilvl w:val="0"/>
          <w:numId w:val="1"/>
        </w:numPr>
        <w:rPr>
          <w:rFonts w:ascii="Book Antiqua" w:hAnsi="Book Antiqua"/>
          <w:sz w:val="24"/>
          <w:szCs w:val="24"/>
        </w:rPr>
      </w:pPr>
      <w:r>
        <w:rPr>
          <w:rFonts w:ascii="Book Antiqua" w:hAnsi="Book Antiqua"/>
          <w:sz w:val="24"/>
          <w:szCs w:val="24"/>
        </w:rPr>
        <w:t>Topic #3: THE LORD OF THE RINGS</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 xml:space="preserve">Article: Hunt, Arthur W. “Back to the Shire: From English Village to Global Village and Back Again.” </w:t>
      </w:r>
      <w:r>
        <w:rPr>
          <w:rFonts w:ascii="Book Antiqua" w:hAnsi="Book Antiqua"/>
          <w:i/>
          <w:sz w:val="24"/>
          <w:szCs w:val="24"/>
        </w:rPr>
        <w:t>Modern Age</w:t>
      </w:r>
      <w:r>
        <w:rPr>
          <w:rFonts w:ascii="Book Antiqua" w:hAnsi="Book Antiqua"/>
          <w:sz w:val="24"/>
          <w:szCs w:val="24"/>
        </w:rPr>
        <w:t xml:space="preserve"> 51.3 (June 2009): 211-218.</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lastRenderedPageBreak/>
        <w:t xml:space="preserve">Film: </w:t>
      </w:r>
      <w:r>
        <w:rPr>
          <w:rFonts w:ascii="Book Antiqua" w:hAnsi="Book Antiqua"/>
          <w:i/>
          <w:sz w:val="24"/>
          <w:szCs w:val="24"/>
        </w:rPr>
        <w:t>The Fellowship of the Ring</w:t>
      </w:r>
      <w:r>
        <w:rPr>
          <w:rFonts w:ascii="Book Antiqua" w:hAnsi="Book Antiqua"/>
          <w:sz w:val="24"/>
          <w:szCs w:val="24"/>
        </w:rPr>
        <w:t xml:space="preserve">, </w:t>
      </w:r>
      <w:r>
        <w:rPr>
          <w:rFonts w:ascii="Book Antiqua" w:hAnsi="Book Antiqua"/>
          <w:i/>
          <w:sz w:val="24"/>
          <w:szCs w:val="24"/>
        </w:rPr>
        <w:t>The Two Towers</w:t>
      </w:r>
      <w:r>
        <w:rPr>
          <w:rFonts w:ascii="Book Antiqua" w:hAnsi="Book Antiqua"/>
          <w:sz w:val="24"/>
          <w:szCs w:val="24"/>
        </w:rPr>
        <w:t xml:space="preserve">, </w:t>
      </w:r>
      <w:r>
        <w:rPr>
          <w:rFonts w:ascii="Book Antiqua" w:hAnsi="Book Antiqua"/>
          <w:i/>
          <w:sz w:val="24"/>
          <w:szCs w:val="24"/>
        </w:rPr>
        <w:t>The Return of the King</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Key Terms: Village communities, Agrarian, Economics, Country Life, Farm Life</w:t>
      </w:r>
    </w:p>
    <w:p w:rsidR="00396D09" w:rsidRDefault="00396D09" w:rsidP="00396D09">
      <w:pPr>
        <w:pStyle w:val="ListParagraph"/>
        <w:rPr>
          <w:rFonts w:ascii="Book Antiqua" w:hAnsi="Book Antiqua"/>
          <w:sz w:val="24"/>
          <w:szCs w:val="24"/>
        </w:rPr>
      </w:pPr>
    </w:p>
    <w:p w:rsidR="00396D09" w:rsidRDefault="00396D09" w:rsidP="00396D09">
      <w:pPr>
        <w:pStyle w:val="ListParagraph"/>
        <w:numPr>
          <w:ilvl w:val="0"/>
          <w:numId w:val="1"/>
        </w:numPr>
        <w:rPr>
          <w:rFonts w:ascii="Book Antiqua" w:hAnsi="Book Antiqua"/>
          <w:sz w:val="24"/>
          <w:szCs w:val="24"/>
        </w:rPr>
      </w:pPr>
      <w:r>
        <w:rPr>
          <w:rFonts w:ascii="Book Antiqua" w:hAnsi="Book Antiqua"/>
          <w:sz w:val="24"/>
          <w:szCs w:val="24"/>
        </w:rPr>
        <w:t>Topic #4: HARRY POTTER</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 xml:space="preserve">Article: </w:t>
      </w:r>
      <w:proofErr w:type="spellStart"/>
      <w:r>
        <w:rPr>
          <w:rFonts w:ascii="Book Antiqua" w:hAnsi="Book Antiqua"/>
          <w:sz w:val="24"/>
          <w:szCs w:val="24"/>
        </w:rPr>
        <w:t>Natov</w:t>
      </w:r>
      <w:proofErr w:type="spellEnd"/>
      <w:r>
        <w:rPr>
          <w:rFonts w:ascii="Book Antiqua" w:hAnsi="Book Antiqua"/>
          <w:sz w:val="24"/>
          <w:szCs w:val="24"/>
        </w:rPr>
        <w:t xml:space="preserve">, </w:t>
      </w:r>
      <w:proofErr w:type="spellStart"/>
      <w:r>
        <w:rPr>
          <w:rFonts w:ascii="Book Antiqua" w:hAnsi="Book Antiqua"/>
          <w:sz w:val="24"/>
          <w:szCs w:val="24"/>
        </w:rPr>
        <w:t>Roni</w:t>
      </w:r>
      <w:proofErr w:type="spellEnd"/>
      <w:r>
        <w:rPr>
          <w:rFonts w:ascii="Book Antiqua" w:hAnsi="Book Antiqua"/>
          <w:sz w:val="24"/>
          <w:szCs w:val="24"/>
        </w:rPr>
        <w:t xml:space="preserve">. “Harry Potter and the Extraordinariness of the Ordinary.” </w:t>
      </w:r>
      <w:r>
        <w:rPr>
          <w:rFonts w:ascii="Book Antiqua" w:hAnsi="Book Antiqua"/>
          <w:i/>
          <w:sz w:val="24"/>
          <w:szCs w:val="24"/>
        </w:rPr>
        <w:t>The Lion and the Unicorn</w:t>
      </w:r>
      <w:r>
        <w:rPr>
          <w:rFonts w:ascii="Book Antiqua" w:hAnsi="Book Antiqua"/>
          <w:sz w:val="24"/>
          <w:szCs w:val="24"/>
        </w:rPr>
        <w:t xml:space="preserve"> 25.2 (Apr. 2001): 310-327.</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 xml:space="preserve">Film: Any of the </w:t>
      </w:r>
      <w:r>
        <w:rPr>
          <w:rFonts w:ascii="Book Antiqua" w:hAnsi="Book Antiqua"/>
          <w:i/>
          <w:sz w:val="24"/>
          <w:szCs w:val="24"/>
        </w:rPr>
        <w:t xml:space="preserve">Harry Potter </w:t>
      </w:r>
      <w:r>
        <w:rPr>
          <w:rFonts w:ascii="Book Antiqua" w:hAnsi="Book Antiqua"/>
          <w:sz w:val="24"/>
          <w:szCs w:val="24"/>
        </w:rPr>
        <w:t>films</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Key Terms: Harry Potter, Child Heroes, Normalcy, Real Life, Magic, Wonder of Ordinary Life, Childhood, Growing Up</w:t>
      </w:r>
    </w:p>
    <w:p w:rsidR="00396D09" w:rsidRDefault="00396D09" w:rsidP="00396D09">
      <w:pPr>
        <w:pStyle w:val="ListParagraph"/>
        <w:ind w:left="1440"/>
        <w:rPr>
          <w:rFonts w:ascii="Book Antiqua" w:hAnsi="Book Antiqua"/>
          <w:sz w:val="24"/>
          <w:szCs w:val="24"/>
        </w:rPr>
      </w:pPr>
    </w:p>
    <w:p w:rsidR="00396D09" w:rsidRDefault="00396D09" w:rsidP="00396D09">
      <w:pPr>
        <w:pStyle w:val="ListParagraph"/>
        <w:numPr>
          <w:ilvl w:val="0"/>
          <w:numId w:val="1"/>
        </w:numPr>
        <w:rPr>
          <w:rFonts w:ascii="Book Antiqua" w:hAnsi="Book Antiqua"/>
          <w:sz w:val="24"/>
          <w:szCs w:val="24"/>
        </w:rPr>
      </w:pPr>
      <w:r>
        <w:rPr>
          <w:rFonts w:ascii="Book Antiqua" w:hAnsi="Book Antiqua"/>
          <w:sz w:val="24"/>
          <w:szCs w:val="24"/>
        </w:rPr>
        <w:t>Topic #5: THE TWILIGHT SAGA</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 xml:space="preserve">Article: Silver, Anna. “Twilight Is Not Good For Maidens: Gender, Sexuality, and the Family in </w:t>
      </w:r>
      <w:proofErr w:type="spellStart"/>
      <w:r>
        <w:rPr>
          <w:rFonts w:ascii="Book Antiqua" w:hAnsi="Book Antiqua"/>
          <w:sz w:val="24"/>
          <w:szCs w:val="24"/>
        </w:rPr>
        <w:t>Stephenie</w:t>
      </w:r>
      <w:proofErr w:type="spellEnd"/>
      <w:r>
        <w:rPr>
          <w:rFonts w:ascii="Book Antiqua" w:hAnsi="Book Antiqua"/>
          <w:sz w:val="24"/>
          <w:szCs w:val="24"/>
        </w:rPr>
        <w:t xml:space="preserve"> Meyer’s </w:t>
      </w:r>
      <w:r>
        <w:rPr>
          <w:rFonts w:ascii="Book Antiqua" w:hAnsi="Book Antiqua"/>
          <w:i/>
          <w:sz w:val="24"/>
          <w:szCs w:val="24"/>
        </w:rPr>
        <w:t>Twilight Saga</w:t>
      </w:r>
      <w:r>
        <w:rPr>
          <w:rFonts w:ascii="Book Antiqua" w:hAnsi="Book Antiqua"/>
          <w:sz w:val="24"/>
          <w:szCs w:val="24"/>
        </w:rPr>
        <w:t xml:space="preserve">. “ </w:t>
      </w:r>
      <w:r>
        <w:rPr>
          <w:rFonts w:ascii="Book Antiqua" w:hAnsi="Book Antiqua"/>
          <w:i/>
          <w:sz w:val="24"/>
          <w:szCs w:val="24"/>
        </w:rPr>
        <w:t xml:space="preserve">Studies in the Novel </w:t>
      </w:r>
      <w:r>
        <w:rPr>
          <w:rFonts w:ascii="Book Antiqua" w:hAnsi="Book Antiqua"/>
          <w:sz w:val="24"/>
          <w:szCs w:val="24"/>
        </w:rPr>
        <w:t>42.1 (Spring/Summer 2010): 121-138.</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 xml:space="preserve">Film: </w:t>
      </w:r>
      <w:r>
        <w:rPr>
          <w:rFonts w:ascii="Book Antiqua" w:hAnsi="Book Antiqua"/>
          <w:i/>
          <w:sz w:val="24"/>
          <w:szCs w:val="24"/>
        </w:rPr>
        <w:t>Twilight, New Moon</w:t>
      </w:r>
      <w:r>
        <w:rPr>
          <w:rFonts w:ascii="Book Antiqua" w:hAnsi="Book Antiqua"/>
          <w:sz w:val="24"/>
          <w:szCs w:val="24"/>
        </w:rPr>
        <w:t xml:space="preserve"> OR </w:t>
      </w:r>
      <w:r>
        <w:rPr>
          <w:rFonts w:ascii="Book Antiqua" w:hAnsi="Book Antiqua"/>
          <w:i/>
          <w:sz w:val="24"/>
          <w:szCs w:val="24"/>
        </w:rPr>
        <w:t>Eclipse</w:t>
      </w:r>
    </w:p>
    <w:p w:rsidR="00396D09" w:rsidRDefault="00396D09" w:rsidP="00396D09">
      <w:pPr>
        <w:pStyle w:val="ListParagraph"/>
        <w:numPr>
          <w:ilvl w:val="1"/>
          <w:numId w:val="1"/>
        </w:numPr>
        <w:rPr>
          <w:rFonts w:ascii="Book Antiqua" w:hAnsi="Book Antiqua"/>
          <w:sz w:val="24"/>
          <w:szCs w:val="24"/>
        </w:rPr>
      </w:pPr>
      <w:r>
        <w:rPr>
          <w:rFonts w:ascii="Book Antiqua" w:hAnsi="Book Antiqua"/>
          <w:sz w:val="24"/>
          <w:szCs w:val="24"/>
        </w:rPr>
        <w:t>Key Terms: Gender roles, Family, Sexuality, Role Models, Feminism</w:t>
      </w:r>
    </w:p>
    <w:p w:rsidR="00016DBA" w:rsidRDefault="00016DBA" w:rsidP="00016DBA">
      <w:pPr>
        <w:pStyle w:val="ListParagraph"/>
        <w:ind w:left="1440"/>
        <w:rPr>
          <w:rFonts w:ascii="Book Antiqua" w:hAnsi="Book Antiqua"/>
          <w:sz w:val="24"/>
          <w:szCs w:val="24"/>
        </w:rPr>
      </w:pPr>
    </w:p>
    <w:p w:rsidR="00396D09" w:rsidRDefault="00396D09" w:rsidP="00396D09">
      <w:pPr>
        <w:pStyle w:val="ListParagraph"/>
        <w:numPr>
          <w:ilvl w:val="0"/>
          <w:numId w:val="1"/>
        </w:numPr>
        <w:rPr>
          <w:rFonts w:ascii="Book Antiqua" w:hAnsi="Book Antiqua"/>
          <w:sz w:val="24"/>
          <w:szCs w:val="24"/>
        </w:rPr>
      </w:pPr>
      <w:r>
        <w:rPr>
          <w:rFonts w:ascii="Book Antiqua" w:hAnsi="Book Antiqua"/>
          <w:sz w:val="24"/>
          <w:szCs w:val="24"/>
        </w:rPr>
        <w:t xml:space="preserve">Topic #6: </w:t>
      </w:r>
      <w:r w:rsidR="00016DBA">
        <w:rPr>
          <w:rFonts w:ascii="Book Antiqua" w:hAnsi="Book Antiqua"/>
          <w:sz w:val="24"/>
          <w:szCs w:val="24"/>
        </w:rPr>
        <w:t>DISNEY’S FAIRY TALES</w:t>
      </w:r>
    </w:p>
    <w:p w:rsidR="00016DBA" w:rsidRDefault="00016DBA" w:rsidP="00016DBA">
      <w:pPr>
        <w:pStyle w:val="ListParagraph"/>
        <w:numPr>
          <w:ilvl w:val="1"/>
          <w:numId w:val="1"/>
        </w:numPr>
        <w:rPr>
          <w:rFonts w:ascii="Book Antiqua" w:hAnsi="Book Antiqua"/>
          <w:sz w:val="24"/>
          <w:szCs w:val="24"/>
        </w:rPr>
      </w:pPr>
      <w:r>
        <w:rPr>
          <w:rFonts w:ascii="Book Antiqua" w:hAnsi="Book Antiqua"/>
          <w:sz w:val="24"/>
          <w:szCs w:val="24"/>
        </w:rPr>
        <w:t xml:space="preserve">Article: Lester, Neal A. “Disney’s The Princess and the Frog: The Pride, The Pressure, and the Politics of Being a First.” </w:t>
      </w:r>
      <w:r>
        <w:rPr>
          <w:rFonts w:ascii="Book Antiqua" w:hAnsi="Book Antiqua"/>
          <w:i/>
          <w:sz w:val="24"/>
          <w:szCs w:val="24"/>
        </w:rPr>
        <w:t>Journal of American Culture</w:t>
      </w:r>
      <w:r>
        <w:rPr>
          <w:rFonts w:ascii="Book Antiqua" w:hAnsi="Book Antiqua"/>
          <w:sz w:val="24"/>
          <w:szCs w:val="24"/>
        </w:rPr>
        <w:t xml:space="preserve"> 33.4 (2010): 294-308.</w:t>
      </w:r>
    </w:p>
    <w:p w:rsidR="00016DBA" w:rsidRDefault="00016DBA" w:rsidP="00016DBA">
      <w:pPr>
        <w:pStyle w:val="ListParagraph"/>
        <w:numPr>
          <w:ilvl w:val="1"/>
          <w:numId w:val="1"/>
        </w:numPr>
        <w:rPr>
          <w:rFonts w:ascii="Book Antiqua" w:hAnsi="Book Antiqua"/>
          <w:sz w:val="24"/>
          <w:szCs w:val="24"/>
        </w:rPr>
      </w:pPr>
      <w:r>
        <w:rPr>
          <w:rFonts w:ascii="Book Antiqua" w:hAnsi="Book Antiqua"/>
          <w:sz w:val="24"/>
          <w:szCs w:val="24"/>
        </w:rPr>
        <w:t xml:space="preserve">Film: Disney’s </w:t>
      </w:r>
      <w:r>
        <w:rPr>
          <w:rFonts w:ascii="Book Antiqua" w:hAnsi="Book Antiqua"/>
          <w:i/>
          <w:sz w:val="24"/>
          <w:szCs w:val="24"/>
        </w:rPr>
        <w:t>Tangled</w:t>
      </w:r>
      <w:r>
        <w:rPr>
          <w:rFonts w:ascii="Book Antiqua" w:hAnsi="Book Antiqua"/>
          <w:sz w:val="24"/>
          <w:szCs w:val="24"/>
        </w:rPr>
        <w:t xml:space="preserve"> or Disney’s </w:t>
      </w:r>
      <w:r>
        <w:rPr>
          <w:rFonts w:ascii="Book Antiqua" w:hAnsi="Book Antiqua"/>
          <w:i/>
          <w:sz w:val="24"/>
          <w:szCs w:val="24"/>
        </w:rPr>
        <w:t>The Princess and the Frog</w:t>
      </w:r>
    </w:p>
    <w:p w:rsidR="00016DBA" w:rsidRDefault="00016DBA" w:rsidP="00016DBA">
      <w:pPr>
        <w:pStyle w:val="ListParagraph"/>
        <w:numPr>
          <w:ilvl w:val="1"/>
          <w:numId w:val="1"/>
        </w:numPr>
        <w:rPr>
          <w:rFonts w:ascii="Book Antiqua" w:hAnsi="Book Antiqua"/>
          <w:sz w:val="24"/>
          <w:szCs w:val="24"/>
        </w:rPr>
      </w:pPr>
      <w:r>
        <w:rPr>
          <w:rFonts w:ascii="Book Antiqua" w:hAnsi="Book Antiqua"/>
          <w:sz w:val="24"/>
          <w:szCs w:val="24"/>
        </w:rPr>
        <w:t>Key Terms: Fairy Tales, Cultural Values, Marketing, Racial Identity, White Supremacists</w:t>
      </w:r>
    </w:p>
    <w:p w:rsidR="00016DBA" w:rsidRDefault="00016DBA" w:rsidP="00A00A16">
      <w:pPr>
        <w:pStyle w:val="ListParagraph"/>
        <w:rPr>
          <w:rFonts w:ascii="Book Antiqua" w:hAnsi="Book Antiqua"/>
          <w:sz w:val="24"/>
          <w:szCs w:val="24"/>
        </w:rPr>
      </w:pPr>
    </w:p>
    <w:p w:rsidR="00016DBA" w:rsidRDefault="00016DBA" w:rsidP="00016DBA">
      <w:pPr>
        <w:pStyle w:val="ListParagraph"/>
        <w:numPr>
          <w:ilvl w:val="0"/>
          <w:numId w:val="1"/>
        </w:numPr>
        <w:rPr>
          <w:rFonts w:ascii="Book Antiqua" w:hAnsi="Book Antiqua"/>
          <w:sz w:val="24"/>
          <w:szCs w:val="24"/>
        </w:rPr>
      </w:pPr>
      <w:r>
        <w:rPr>
          <w:rFonts w:ascii="Book Antiqua" w:hAnsi="Book Antiqua"/>
          <w:sz w:val="24"/>
          <w:szCs w:val="24"/>
        </w:rPr>
        <w:t>Topic #7: SUPERHEROES</w:t>
      </w:r>
    </w:p>
    <w:p w:rsidR="00016DBA" w:rsidRDefault="00016DBA" w:rsidP="00016DBA">
      <w:pPr>
        <w:pStyle w:val="ListParagraph"/>
        <w:numPr>
          <w:ilvl w:val="1"/>
          <w:numId w:val="1"/>
        </w:numPr>
        <w:rPr>
          <w:rFonts w:ascii="Book Antiqua" w:hAnsi="Book Antiqua"/>
          <w:sz w:val="24"/>
          <w:szCs w:val="24"/>
        </w:rPr>
      </w:pPr>
      <w:r>
        <w:rPr>
          <w:rFonts w:ascii="Book Antiqua" w:hAnsi="Book Antiqua"/>
          <w:sz w:val="24"/>
          <w:szCs w:val="24"/>
        </w:rPr>
        <w:t>Article: Hughes, Jamie A. “’Who Watches the Watchmen</w:t>
      </w:r>
      <w:proofErr w:type="gramStart"/>
      <w:r>
        <w:rPr>
          <w:rFonts w:ascii="Book Antiqua" w:hAnsi="Book Antiqua"/>
          <w:sz w:val="24"/>
          <w:szCs w:val="24"/>
        </w:rPr>
        <w:t>?:</w:t>
      </w:r>
      <w:proofErr w:type="gramEnd"/>
      <w:r>
        <w:rPr>
          <w:rFonts w:ascii="Book Antiqua" w:hAnsi="Book Antiqua"/>
          <w:sz w:val="24"/>
          <w:szCs w:val="24"/>
        </w:rPr>
        <w:t xml:space="preserve"> Ideology and ‘Real World’ Superheroes.” </w:t>
      </w:r>
      <w:r>
        <w:rPr>
          <w:rFonts w:ascii="Book Antiqua" w:hAnsi="Book Antiqua"/>
          <w:i/>
          <w:sz w:val="24"/>
          <w:szCs w:val="24"/>
        </w:rPr>
        <w:t>Journal of Popular Culture</w:t>
      </w:r>
      <w:r>
        <w:rPr>
          <w:rFonts w:ascii="Book Antiqua" w:hAnsi="Book Antiqua"/>
          <w:sz w:val="24"/>
          <w:szCs w:val="24"/>
        </w:rPr>
        <w:t xml:space="preserve"> 39.4 (</w:t>
      </w:r>
      <w:r w:rsidR="00A00A16">
        <w:rPr>
          <w:rFonts w:ascii="Book Antiqua" w:hAnsi="Book Antiqua"/>
          <w:sz w:val="24"/>
          <w:szCs w:val="24"/>
        </w:rPr>
        <w:t>Jul. 2006): 546-557.</w:t>
      </w:r>
    </w:p>
    <w:p w:rsidR="00016DBA" w:rsidRDefault="00016DBA" w:rsidP="00016DBA">
      <w:pPr>
        <w:pStyle w:val="ListParagraph"/>
        <w:numPr>
          <w:ilvl w:val="1"/>
          <w:numId w:val="1"/>
        </w:numPr>
        <w:rPr>
          <w:rFonts w:ascii="Book Antiqua" w:hAnsi="Book Antiqua"/>
          <w:sz w:val="24"/>
          <w:szCs w:val="24"/>
        </w:rPr>
      </w:pPr>
      <w:r>
        <w:rPr>
          <w:rFonts w:ascii="Book Antiqua" w:hAnsi="Book Antiqua"/>
          <w:sz w:val="24"/>
          <w:szCs w:val="24"/>
        </w:rPr>
        <w:t xml:space="preserve">Film: </w:t>
      </w:r>
      <w:r>
        <w:rPr>
          <w:rFonts w:ascii="Book Antiqua" w:hAnsi="Book Antiqua"/>
          <w:i/>
          <w:sz w:val="24"/>
          <w:szCs w:val="24"/>
        </w:rPr>
        <w:t>The Dark Knight</w:t>
      </w:r>
      <w:r>
        <w:rPr>
          <w:rFonts w:ascii="Book Antiqua" w:hAnsi="Book Antiqua"/>
          <w:sz w:val="24"/>
          <w:szCs w:val="24"/>
        </w:rPr>
        <w:t xml:space="preserve"> (2008), </w:t>
      </w:r>
      <w:r>
        <w:rPr>
          <w:rFonts w:ascii="Book Antiqua" w:hAnsi="Book Antiqua"/>
          <w:i/>
          <w:sz w:val="24"/>
          <w:szCs w:val="24"/>
        </w:rPr>
        <w:t>The Green Lantern</w:t>
      </w:r>
      <w:r>
        <w:rPr>
          <w:rFonts w:ascii="Book Antiqua" w:hAnsi="Book Antiqua"/>
          <w:sz w:val="24"/>
          <w:szCs w:val="24"/>
        </w:rPr>
        <w:t xml:space="preserve"> (2011), </w:t>
      </w:r>
      <w:r>
        <w:rPr>
          <w:rFonts w:ascii="Book Antiqua" w:hAnsi="Book Antiqua"/>
          <w:i/>
          <w:sz w:val="24"/>
          <w:szCs w:val="24"/>
        </w:rPr>
        <w:t>The Green Hornet</w:t>
      </w:r>
      <w:r>
        <w:rPr>
          <w:rFonts w:ascii="Book Antiqua" w:hAnsi="Book Antiqua"/>
          <w:sz w:val="24"/>
          <w:szCs w:val="24"/>
        </w:rPr>
        <w:t xml:space="preserve"> (2011) or </w:t>
      </w:r>
      <w:r>
        <w:rPr>
          <w:rFonts w:ascii="Book Antiqua" w:hAnsi="Book Antiqua"/>
          <w:i/>
          <w:sz w:val="24"/>
          <w:szCs w:val="24"/>
        </w:rPr>
        <w:t>Watchmen</w:t>
      </w:r>
      <w:r>
        <w:rPr>
          <w:rFonts w:ascii="Book Antiqua" w:hAnsi="Book Antiqua"/>
          <w:sz w:val="24"/>
          <w:szCs w:val="24"/>
        </w:rPr>
        <w:t xml:space="preserve"> (2009)</w:t>
      </w:r>
    </w:p>
    <w:p w:rsidR="00A00A16" w:rsidRDefault="00A00A16" w:rsidP="00016DBA">
      <w:pPr>
        <w:pStyle w:val="ListParagraph"/>
        <w:numPr>
          <w:ilvl w:val="1"/>
          <w:numId w:val="1"/>
        </w:numPr>
        <w:rPr>
          <w:rFonts w:ascii="Book Antiqua" w:hAnsi="Book Antiqua"/>
          <w:sz w:val="24"/>
          <w:szCs w:val="24"/>
        </w:rPr>
      </w:pPr>
      <w:r>
        <w:rPr>
          <w:rFonts w:ascii="Book Antiqua" w:hAnsi="Book Antiqua"/>
          <w:sz w:val="24"/>
          <w:szCs w:val="24"/>
        </w:rPr>
        <w:t>Key Terms: Graphic Novels, Popular Culture, Social Trends, Superheroes</w:t>
      </w:r>
    </w:p>
    <w:p w:rsidR="00A00A16" w:rsidRPr="00396D09" w:rsidRDefault="00A00A16" w:rsidP="00016DBA">
      <w:pPr>
        <w:pStyle w:val="ListParagraph"/>
        <w:numPr>
          <w:ilvl w:val="1"/>
          <w:numId w:val="1"/>
        </w:numPr>
        <w:rPr>
          <w:rFonts w:ascii="Book Antiqua" w:hAnsi="Book Antiqua"/>
          <w:sz w:val="24"/>
          <w:szCs w:val="24"/>
        </w:rPr>
      </w:pPr>
      <w:r>
        <w:rPr>
          <w:rFonts w:ascii="Book Antiqua" w:hAnsi="Book Antiqua"/>
          <w:sz w:val="24"/>
          <w:szCs w:val="24"/>
        </w:rPr>
        <w:t xml:space="preserve">ALT: Richardson, Niall. “The Gospel According to Spider-Man.” </w:t>
      </w:r>
      <w:r>
        <w:rPr>
          <w:rFonts w:ascii="Book Antiqua" w:hAnsi="Book Antiqua"/>
          <w:i/>
          <w:sz w:val="24"/>
          <w:szCs w:val="24"/>
        </w:rPr>
        <w:t xml:space="preserve">Journal of Popular Culture </w:t>
      </w:r>
      <w:r>
        <w:rPr>
          <w:rFonts w:ascii="Book Antiqua" w:hAnsi="Book Antiqua"/>
          <w:sz w:val="24"/>
          <w:szCs w:val="24"/>
        </w:rPr>
        <w:t xml:space="preserve">37.4 (May 2004): 694-703. &amp; </w:t>
      </w:r>
      <w:r>
        <w:rPr>
          <w:rFonts w:ascii="Book Antiqua" w:hAnsi="Book Antiqua"/>
          <w:i/>
          <w:sz w:val="24"/>
          <w:szCs w:val="24"/>
        </w:rPr>
        <w:t>Spiderman</w:t>
      </w:r>
      <w:r>
        <w:rPr>
          <w:rFonts w:ascii="Book Antiqua" w:hAnsi="Book Antiqua"/>
          <w:sz w:val="24"/>
          <w:szCs w:val="24"/>
        </w:rPr>
        <w:t xml:space="preserve"> trailer</w:t>
      </w:r>
    </w:p>
    <w:sectPr w:rsidR="00A00A16" w:rsidRPr="0039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15BD"/>
    <w:multiLevelType w:val="hybridMultilevel"/>
    <w:tmpl w:val="6DB675BE"/>
    <w:lvl w:ilvl="0" w:tplc="0644CF2C">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B559F"/>
    <w:rsid w:val="00016DBA"/>
    <w:rsid w:val="001A1680"/>
    <w:rsid w:val="00396D09"/>
    <w:rsid w:val="005C7D5F"/>
    <w:rsid w:val="00A00A16"/>
    <w:rsid w:val="00BB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ldandres</dc:creator>
  <cp:keywords/>
  <dc:description/>
  <cp:lastModifiedBy>Lisa</cp:lastModifiedBy>
  <cp:revision>2</cp:revision>
  <dcterms:created xsi:type="dcterms:W3CDTF">2011-01-13T19:12:00Z</dcterms:created>
  <dcterms:modified xsi:type="dcterms:W3CDTF">2011-01-18T01:42:00Z</dcterms:modified>
</cp:coreProperties>
</file>